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0"/>
          <w:sz w:val="28"/>
          <w:szCs w:val="28"/>
          <w:lang w:val="en-US" w:eastAsia="zh-CN" w:bidi="ar"/>
        </w:rPr>
        <w:t>管理体系认证收费标准</w:t>
      </w:r>
    </w:p>
    <w:p>
      <w:pPr>
        <w:keepNext w:val="0"/>
        <w:keepLines w:val="0"/>
        <w:widowControl/>
        <w:suppressLineNumbers w:val="0"/>
        <w:jc w:val="left"/>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0"/>
          <w:sz w:val="24"/>
          <w:szCs w:val="24"/>
          <w:lang w:val="en-US" w:eastAsia="zh-CN" w:bidi="ar"/>
        </w:rPr>
        <w:t xml:space="preserve">一. 收费标准 </w:t>
      </w:r>
    </w:p>
    <w:p>
      <w:pPr>
        <w:keepNext w:val="0"/>
        <w:keepLines w:val="0"/>
        <w:widowControl/>
        <w:suppressLineNumbers w:val="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根据国家发展计划委员会和国家质量技术监督局计价格〖1999〗212 号《质量管理体系认 证收费标准》文件，特制定本公司质量管理体系认证收费标准。</w:t>
      </w:r>
    </w:p>
    <w:p>
      <w:pPr>
        <w:keepNext w:val="0"/>
        <w:keepLines w:val="0"/>
        <w:widowControl/>
        <w:suppressLineNumbers w:val="0"/>
        <w:jc w:val="center"/>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0"/>
          <w:sz w:val="24"/>
          <w:szCs w:val="24"/>
          <w:lang w:val="en-US" w:eastAsia="zh-CN" w:bidi="ar"/>
        </w:rPr>
        <w:t>管理体系认证收费标准</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010"/>
        <w:gridCol w:w="2070"/>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4"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序号</w:t>
            </w:r>
          </w:p>
        </w:tc>
        <w:tc>
          <w:tcPr>
            <w:tcW w:w="2010"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收费项目</w:t>
            </w:r>
          </w:p>
        </w:tc>
        <w:tc>
          <w:tcPr>
            <w:tcW w:w="2070"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收费标准</w:t>
            </w:r>
          </w:p>
        </w:tc>
        <w:tc>
          <w:tcPr>
            <w:tcW w:w="3608"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34"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1</w:t>
            </w:r>
          </w:p>
        </w:tc>
        <w:tc>
          <w:tcPr>
            <w:tcW w:w="2010"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申请费</w:t>
            </w:r>
          </w:p>
        </w:tc>
        <w:tc>
          <w:tcPr>
            <w:tcW w:w="2070"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1000元</w:t>
            </w:r>
          </w:p>
        </w:tc>
        <w:tc>
          <w:tcPr>
            <w:tcW w:w="3608"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34"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2</w:t>
            </w:r>
          </w:p>
        </w:tc>
        <w:tc>
          <w:tcPr>
            <w:tcW w:w="2010" w:type="dxa"/>
            <w:vAlign w:val="top"/>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审核费</w:t>
            </w:r>
          </w:p>
        </w:tc>
        <w:tc>
          <w:tcPr>
            <w:tcW w:w="2070" w:type="dxa"/>
            <w:vAlign w:val="top"/>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3000元*人日数</w:t>
            </w:r>
          </w:p>
        </w:tc>
        <w:tc>
          <w:tcPr>
            <w:tcW w:w="3608" w:type="dxa"/>
            <w:vAlign w:val="top"/>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lang w:val="en-US" w:eastAsia="zh-CN" w:bidi="ar"/>
              </w:rPr>
              <w:t>按规定的审核人日数执行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34"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4</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0"/>
                <w:sz w:val="24"/>
                <w:szCs w:val="24"/>
                <w:lang w:val="en-US" w:eastAsia="zh-CN" w:bidi="ar"/>
              </w:rPr>
              <w:t>审定与注册费（含证书费）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微软雅黑 Light" w:hAnsi="微软雅黑 Light" w:eastAsia="微软雅黑 Light" w:cs="微软雅黑 Light"/>
                <w:color w:val="000000"/>
                <w:kern w:val="0"/>
                <w:sz w:val="24"/>
                <w:szCs w:val="24"/>
                <w:vertAlign w:val="baseline"/>
                <w:lang w:val="en-US" w:eastAsia="zh-CN" w:bidi="ar"/>
              </w:rPr>
            </w:pPr>
          </w:p>
        </w:tc>
        <w:tc>
          <w:tcPr>
            <w:tcW w:w="2070"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2000元</w:t>
            </w:r>
          </w:p>
        </w:tc>
        <w:tc>
          <w:tcPr>
            <w:tcW w:w="3608"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lang w:val="en-US" w:eastAsia="zh-CN" w:bidi="ar"/>
              </w:rPr>
              <w:t>如需加印证书，每证另收费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tcPr>
          <w:p>
            <w:pPr>
              <w:keepNext w:val="0"/>
              <w:keepLines w:val="0"/>
              <w:widowControl/>
              <w:suppressLineNumbers w:val="0"/>
              <w:jc w:val="left"/>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5</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0"/>
                <w:sz w:val="24"/>
                <w:szCs w:val="24"/>
                <w:lang w:val="en-US" w:eastAsia="zh-CN" w:bidi="ar"/>
              </w:rPr>
              <w:t>监督审核费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微软雅黑 Light" w:hAnsi="微软雅黑 Light" w:eastAsia="微软雅黑 Light" w:cs="微软雅黑 Light"/>
                <w:color w:val="000000"/>
                <w:kern w:val="0"/>
                <w:sz w:val="24"/>
                <w:szCs w:val="24"/>
                <w:vertAlign w:val="baseline"/>
                <w:lang w:val="en-US" w:eastAsia="zh-CN" w:bidi="ar"/>
              </w:rPr>
            </w:pPr>
          </w:p>
        </w:tc>
        <w:tc>
          <w:tcPr>
            <w:tcW w:w="2070" w:type="dxa"/>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vertAlign w:val="baseline"/>
                <w:lang w:val="en-US" w:eastAsia="zh-CN" w:bidi="ar"/>
              </w:rPr>
              <w:t>3000元*人日数</w:t>
            </w:r>
          </w:p>
        </w:tc>
        <w:tc>
          <w:tcPr>
            <w:tcW w:w="3608" w:type="dxa"/>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微软雅黑 Light" w:hAnsi="微软雅黑 Light" w:eastAsia="微软雅黑 Light" w:cs="微软雅黑 Light"/>
                <w:color w:val="000000"/>
                <w:kern w:val="0"/>
                <w:sz w:val="24"/>
                <w:szCs w:val="24"/>
                <w:vertAlign w:val="baseline"/>
                <w:lang w:val="en-US" w:eastAsia="zh-CN" w:bidi="ar"/>
              </w:rPr>
            </w:pPr>
            <w:r>
              <w:rPr>
                <w:rFonts w:hint="eastAsia" w:ascii="微软雅黑 Light" w:hAnsi="微软雅黑 Light" w:eastAsia="微软雅黑 Light" w:cs="微软雅黑 Light"/>
                <w:color w:val="000000"/>
                <w:kern w:val="0"/>
                <w:sz w:val="24"/>
                <w:szCs w:val="24"/>
                <w:lang w:val="en-US" w:eastAsia="zh-CN" w:bidi="ar"/>
              </w:rPr>
              <w:t>按规定的审核人日数执行</w:t>
            </w:r>
          </w:p>
        </w:tc>
      </w:tr>
    </w:tbl>
    <w:p>
      <w:pPr>
        <w:keepNext w:val="0"/>
        <w:keepLines w:val="0"/>
        <w:widowControl/>
        <w:suppressLineNumbers w:val="0"/>
        <w:jc w:val="left"/>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0"/>
          <w:sz w:val="24"/>
          <w:szCs w:val="24"/>
          <w:lang w:val="en-US" w:eastAsia="zh-CN" w:bidi="ar"/>
        </w:rPr>
        <w:t>注：a) 现场审核、监督审核和再认证审核人员的差旅费、住宿费由申请方承担</w:t>
      </w:r>
      <w:r>
        <w:rPr>
          <w:rFonts w:hint="eastAsia" w:ascii="微软雅黑 Light" w:hAnsi="微软雅黑 Light" w:eastAsia="微软雅黑 Light" w:cs="微软雅黑 Light"/>
          <w:color w:val="00B0F0"/>
          <w:kern w:val="0"/>
          <w:sz w:val="24"/>
          <w:szCs w:val="24"/>
          <w:lang w:val="en-US" w:eastAsia="zh-CN" w:bidi="ar"/>
        </w:rPr>
        <w:t xml:space="preserve">。 </w:t>
      </w:r>
    </w:p>
    <w:p>
      <w:pPr>
        <w:keepNext w:val="0"/>
        <w:keepLines w:val="0"/>
        <w:widowControl/>
        <w:suppressLineNumbers w:val="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二、收费方法</w:t>
      </w:r>
    </w:p>
    <w:p>
      <w:pPr>
        <w:keepNext w:val="0"/>
        <w:keepLines w:val="0"/>
        <w:widowControl/>
        <w:suppressLineNumbers w:val="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a) 申请组织应在提出认证申请时支付申请费；现场审核前支付审核费；其它各项费用在颁发认证证书前支付完成。</w:t>
      </w:r>
    </w:p>
    <w:p>
      <w:pPr>
        <w:keepNext w:val="0"/>
        <w:keepLines w:val="0"/>
        <w:widowControl/>
        <w:suppressLineNumbers w:val="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b) 获证组织在监督审核前，支付监督审核费。</w:t>
      </w:r>
    </w:p>
    <w:p>
      <w:pPr>
        <w:keepNext w:val="0"/>
        <w:keepLines w:val="0"/>
        <w:widowControl/>
        <w:suppressLineNumbers w:val="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c) 补发、更换证书费在领取新证书前支付。</w:t>
      </w:r>
    </w:p>
    <w:p>
      <w:pPr>
        <w:keepNext w:val="0"/>
        <w:keepLines w:val="0"/>
        <w:widowControl/>
        <w:suppressLineNumbers w:val="0"/>
        <w:jc w:val="left"/>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0"/>
          <w:sz w:val="24"/>
          <w:szCs w:val="24"/>
          <w:lang w:val="en-US" w:eastAsia="zh-CN" w:bidi="ar"/>
        </w:rPr>
        <w:t>三、审核人日说明</w:t>
      </w:r>
    </w:p>
    <w:p>
      <w:pPr>
        <w:keepNext w:val="0"/>
        <w:keepLines w:val="0"/>
        <w:widowControl/>
        <w:numPr>
          <w:ilvl w:val="0"/>
          <w:numId w:val="1"/>
        </w:numPr>
        <w:suppressLineNumbers w:val="0"/>
        <w:ind w:left="420" w:leftChars="0" w:hanging="420" w:firstLineChars="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管理体系审核人日数的核算与审核范围内的有效人数、审核类型（初次认证、监督、再认证、特殊审核等）、业务范围类型、场所数量、类型等因素相关；</w:t>
      </w:r>
    </w:p>
    <w:p>
      <w:pPr>
        <w:keepNext w:val="0"/>
        <w:keepLines w:val="0"/>
        <w:widowControl/>
        <w:numPr>
          <w:ilvl w:val="0"/>
          <w:numId w:val="1"/>
        </w:numPr>
        <w:suppressLineNumbers w:val="0"/>
        <w:ind w:left="420" w:leftChars="0" w:hanging="420" w:firstLineChars="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审核人日数核算时包括文件评审、审核准备、现场审核和最终报告等时间；</w:t>
      </w:r>
    </w:p>
    <w:p>
      <w:pPr>
        <w:keepNext w:val="0"/>
        <w:keepLines w:val="0"/>
        <w:widowControl/>
        <w:numPr>
          <w:ilvl w:val="0"/>
          <w:numId w:val="1"/>
        </w:numPr>
        <w:suppressLineNumbers w:val="0"/>
        <w:ind w:left="420" w:leftChars="0" w:hanging="420" w:firstLineChars="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审核人日数核算时不包括审核员的路途时间；</w:t>
      </w:r>
    </w:p>
    <w:p>
      <w:pPr>
        <w:keepNext w:val="0"/>
        <w:keepLines w:val="0"/>
        <w:widowControl/>
        <w:numPr>
          <w:ilvl w:val="0"/>
          <w:numId w:val="1"/>
        </w:numPr>
        <w:suppressLineNumbers w:val="0"/>
        <w:ind w:left="420" w:leftChars="0" w:hanging="420" w:firstLineChars="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对于多领域管理体系结合的审核项目，审核人日数核算按评审时确定的管理体系结合程度系数和拟派审核组的审核能力结合程度系数来综合计算总的审核人天。</w:t>
      </w:r>
    </w:p>
    <w:p>
      <w:pPr>
        <w:keepNext w:val="0"/>
        <w:keepLines w:val="0"/>
        <w:widowControl/>
        <w:numPr>
          <w:ilvl w:val="0"/>
          <w:numId w:val="1"/>
        </w:numPr>
        <w:suppressLineNumbers w:val="0"/>
        <w:ind w:left="420" w:leftChars="0" w:hanging="420" w:firstLineChars="0"/>
        <w:jc w:val="left"/>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增加认证领域审核、扩大认证业务范围审核时，审核人日数核算根据具体实际情况及相应技术文件计算。</w:t>
      </w:r>
    </w:p>
    <w:p>
      <w:pPr>
        <w:rPr>
          <w:rFonts w:hint="eastAsia" w:ascii="微软雅黑 Light" w:hAnsi="微软雅黑 Light" w:eastAsia="微软雅黑 Light" w:cs="微软雅黑 Light"/>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panose1 w:val="020B0502040204020203"/>
    <w:charset w:val="86"/>
    <w:family w:val="auto"/>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微软雅黑 Light" w:hAnsi="微软雅黑 Light" w:eastAsia="微软雅黑 Light" w:cs="微软雅黑 Light"/>
        <w:b/>
        <w:bCs/>
        <w:sz w:val="28"/>
        <w:szCs w:val="28"/>
        <w:lang w:eastAsia="zh-CN"/>
      </w:rPr>
    </w:pPr>
    <w:r>
      <w:rPr>
        <w:rFonts w:hint="eastAsia" w:ascii="微软雅黑 Light" w:hAnsi="微软雅黑 Light" w:eastAsia="微软雅黑 Light" w:cs="微软雅黑 Light"/>
        <w:b/>
        <w:bCs/>
        <w:sz w:val="28"/>
        <w:szCs w:val="2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60340"/>
          <wp:effectExtent l="0" t="0" r="2540" b="16510"/>
          <wp:wrapNone/>
          <wp:docPr id="2" name="WordPictureWatermark29017" descr="质联标志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9017" descr="质联标志新"/>
                  <pic:cNvPicPr>
                    <a:picLocks noChangeAspect="1"/>
                  </pic:cNvPicPr>
                </pic:nvPicPr>
                <pic:blipFill>
                  <a:blip r:embed="rId1">
                    <a:lum bright="69998" contrast="-70001"/>
                  </a:blip>
                  <a:stretch>
                    <a:fillRect/>
                  </a:stretch>
                </pic:blipFill>
                <pic:spPr>
                  <a:xfrm>
                    <a:off x="0" y="0"/>
                    <a:ext cx="5274310" cy="5260340"/>
                  </a:xfrm>
                  <a:prstGeom prst="rect">
                    <a:avLst/>
                  </a:prstGeom>
                  <a:noFill/>
                  <a:ln>
                    <a:noFill/>
                  </a:ln>
                </pic:spPr>
              </pic:pic>
            </a:graphicData>
          </a:graphic>
        </wp:anchor>
      </w:drawing>
    </w:r>
    <w:r>
      <w:rPr>
        <w:rFonts w:hint="eastAsia" w:ascii="微软雅黑 Light" w:hAnsi="微软雅黑 Light" w:eastAsia="微软雅黑 Light" w:cs="微软雅黑 Light"/>
        <w:b/>
        <w:bCs/>
        <w:sz w:val="28"/>
        <w:szCs w:val="28"/>
        <w:lang w:eastAsia="zh-CN"/>
      </w:rPr>
      <w:t>山东质联认证有限公司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83FF1"/>
    <w:multiLevelType w:val="singleLevel"/>
    <w:tmpl w:val="70083FF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jViNGIzNzAzYTUxYjJkNzA5OTJmYjE4MzBmNmIifQ=="/>
  </w:docVars>
  <w:rsids>
    <w:rsidRoot w:val="6B307E7C"/>
    <w:rsid w:val="01167F28"/>
    <w:rsid w:val="41460502"/>
    <w:rsid w:val="51EC3820"/>
    <w:rsid w:val="6B307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2024-05-22T06:56:00Z</dcterms:created>
  <dc:creator>xu 敬杰</dc:creator>
  <cp:lastModifiedBy>xu 敬杰</cp:lastModifiedBy>
  <dcterms:modified xsi:type="dcterms:W3CDTF">2024-05-22T09:10:48Z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3213ABBF37D244F88144A6CA03A4960A_11</vt:lpwstr>
  </property>
</Properties>
</file>