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b/>
          <w:bCs/>
          <w:color w:val="000000"/>
          <w:kern w:val="0"/>
          <w:sz w:val="28"/>
          <w:szCs w:val="28"/>
          <w:lang w:val="en-US" w:eastAsia="zh-CN" w:bidi="ar"/>
        </w:rPr>
        <w:t>服务认证收费标准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一. 收费标准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根据国家认证行业主管部门的相关规定，公司确定服务认证的审查收费标准如下：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010"/>
        <w:gridCol w:w="2070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收费项目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收费标准</w:t>
            </w:r>
          </w:p>
        </w:tc>
        <w:tc>
          <w:tcPr>
            <w:tcW w:w="36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申请费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1000元</w:t>
            </w:r>
          </w:p>
        </w:tc>
        <w:tc>
          <w:tcPr>
            <w:tcW w:w="360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0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审查费</w:t>
            </w:r>
          </w:p>
        </w:tc>
        <w:tc>
          <w:tcPr>
            <w:tcW w:w="207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3000元*人日数</w:t>
            </w:r>
          </w:p>
        </w:tc>
        <w:tc>
          <w:tcPr>
            <w:tcW w:w="360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"/>
              </w:rPr>
              <w:t>按规定的审查人日数执行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"/>
              </w:rPr>
              <w:t>审定与注册费（含证书费）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2000元</w:t>
            </w:r>
          </w:p>
        </w:tc>
        <w:tc>
          <w:tcPr>
            <w:tcW w:w="36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"/>
              </w:rPr>
              <w:t>如需加印证书，每证另收费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834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01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"/>
              </w:rPr>
              <w:t>监督审查费</w:t>
            </w:r>
          </w:p>
        </w:tc>
        <w:tc>
          <w:tcPr>
            <w:tcW w:w="207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3000元*人日数</w:t>
            </w:r>
          </w:p>
        </w:tc>
        <w:tc>
          <w:tcPr>
            <w:tcW w:w="3608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000000"/>
                <w:kern w:val="0"/>
                <w:sz w:val="24"/>
                <w:szCs w:val="24"/>
                <w:lang w:val="en-US" w:eastAsia="zh-CN" w:bidi="ar"/>
              </w:rPr>
              <w:t>按规定的审查人日数执行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注：a) 现场审查、监督审查和再认证审查人员的差旅费、住宿费由申请方承担</w:t>
      </w:r>
      <w:r>
        <w:rPr>
          <w:rFonts w:hint="eastAsia" w:ascii="微软雅黑 Light" w:hAnsi="微软雅黑 Light" w:eastAsia="微软雅黑 Light" w:cs="微软雅黑 Light"/>
          <w:color w:val="00B0F0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二、收费方法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a) 申请组织应在提出认证申请时支付申请费；现场审查前支付审查费；其它各项费用在颁发认证证书前支付完成。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b) 获证组织在监督审查前，支付监督审查费。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c) 补发、更换证书费在领取新证书前支付。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三、说明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服务认证</w:t>
      </w:r>
      <w:bookmarkStart w:id="0" w:name="_GoBack"/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范围为申请服务认证组织的一个基本服务单元/场所。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每次现场审查时，审查组成员的食、宿及往返交通费均由申请组织承担。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现场审查时间不包括旅途时间，一个审查人日通常是指完整的 </w:t>
      </w:r>
      <w:r>
        <w:rPr>
          <w:rFonts w:hint="default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8 </w:t>
      </w: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小时正常工作时间。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 xml:space="preserve">当涉及申请组织为多场所组织时，将合理增加现场审查人日数。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420" w:leftChars="0" w:hanging="420" w:firstLineChars="0"/>
        <w:jc w:val="left"/>
        <w:rPr>
          <w:rFonts w:hint="eastAsia" w:ascii="微软雅黑 Light" w:hAnsi="微软雅黑 Light" w:eastAsia="微软雅黑 Light" w:cs="微软雅黑 Light"/>
        </w:rPr>
      </w:pPr>
      <w:r>
        <w:rPr>
          <w:rFonts w:hint="eastAsia" w:ascii="微软雅黑 Light" w:hAnsi="微软雅黑 Light" w:eastAsia="微软雅黑 Light" w:cs="微软雅黑 Light"/>
          <w:color w:val="000000"/>
          <w:kern w:val="0"/>
          <w:sz w:val="24"/>
          <w:szCs w:val="24"/>
          <w:lang w:val="en-US" w:eastAsia="zh-CN" w:bidi="ar"/>
        </w:rPr>
        <w:t>在国家有关收费政策调整时，公司将保留调整费用的权利，届时将及时通过公司网站的 公开文件予以公示。</w:t>
      </w: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="微软雅黑 Light" w:hAnsi="微软雅黑 Light" w:eastAsia="微软雅黑 Light" w:cs="微软雅黑 Light"/>
        <w:b/>
        <w:bCs/>
        <w:sz w:val="28"/>
        <w:szCs w:val="28"/>
        <w:lang w:eastAsia="zh-CN"/>
      </w:rPr>
    </w:pPr>
    <w:r>
      <w:rPr>
        <w:rFonts w:hint="eastAsia" w:ascii="微软雅黑 Light" w:hAnsi="微软雅黑 Light" w:eastAsia="微软雅黑 Light" w:cs="微软雅黑 Light"/>
        <w:b/>
        <w:bCs/>
        <w:sz w:val="28"/>
        <w:szCs w:val="2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60340"/>
          <wp:effectExtent l="0" t="0" r="2540" b="16510"/>
          <wp:wrapNone/>
          <wp:docPr id="2" name="WordPictureWatermark29017" descr="质联标志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9017" descr="质联标志新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60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微软雅黑 Light" w:hAnsi="微软雅黑 Light" w:eastAsia="微软雅黑 Light" w:cs="微软雅黑 Light"/>
        <w:b/>
        <w:bCs/>
        <w:sz w:val="28"/>
        <w:szCs w:val="28"/>
        <w:lang w:eastAsia="zh-CN"/>
      </w:rPr>
      <w:t>山东质联认证有限公司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77A7C"/>
    <w:multiLevelType w:val="singleLevel"/>
    <w:tmpl w:val="B7977A7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NjViNGIzNzAzYTUxYjJkNzA5OTJmYjE4MzBmNmIifQ=="/>
  </w:docVars>
  <w:rsids>
    <w:rsidRoot w:val="6B307E7C"/>
    <w:rsid w:val="01167F28"/>
    <w:rsid w:val="06E72E78"/>
    <w:rsid w:val="28697739"/>
    <w:rsid w:val="31A737AC"/>
    <w:rsid w:val="51EC3820"/>
    <w:rsid w:val="53114AD1"/>
    <w:rsid w:val="5D270C8D"/>
    <w:rsid w:val="6B307E7C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2024-05-22T06:56:00Z</dcterms:created>
  <dc:creator>xu 敬杰</dc:creator>
  <cp:lastModifiedBy>xu 敬杰</cp:lastModifiedBy>
  <dcterms:modified xsi:type="dcterms:W3CDTF">2024-05-22T08:23:20Z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3213ABBF37D244F88144A6CA03A4960A_11</vt:lpwstr>
  </property>
</Properties>
</file>